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pic="http://schemas.openxmlformats.org/drawingml/2006/picture" xmlns:wp="http://schemas.openxmlformats.org/drawingml/2006/wordprocessingDrawing" xmlns:mc="http://schemas.openxmlformats.org/markup-compatibility/2006" xmlns:r="http://schemas.openxmlformats.org/officeDocument/2006/relationships" xmlns:a="http://schemas.openxmlformats.org/drawingml/2006/main" xmlns:w14="http://schemas.microsoft.com/office/word/2010/wordml" xmlns:w="http://schemas.openxmlformats.org/wordprocessingml/2006/main" w:conformance="transitional" mc:Ignorable="vyd">
  <w:background/>
  <w:body vyd:_id="vyd:00000000000001">
    <w:p w:rsidR="00000000" w:rsidDel="00000000" w:rsidP="00000000" w:rsidRDefault="00000000" w:rsidRPr="00000000" w14:paraId="00000001" vyd:_id="vyd:0000000000002z">
      <w:pPr>
        <w:jc w:val="center"/>
        <w:rPr>
          <w:sz w:val="32"/>
          <w:b w:val="1"/>
          <w:rtl w:val="0"/>
        </w:rPr>
      </w:pPr>
      <w:r>
        <w:rPr>
          <w:sz w:val="32"/>
          <w:b w:val="1"/>
          <w:rtl w:val="0"/>
          <w:bCs w:val="1"/>
          <w:szCs w:val="32"/>
        </w:rPr>
        <w:t vyd:_id="vyd:00000000000030">Звёзды Акариоса (Stars of Akarios)</w:t>
      </w:r>
    </w:p>
    <w:p w:rsidR="00000000" w:rsidDel="00000000" w:rsidP="00000000" w:rsidRDefault="00000000" w:rsidRPr="00000000" w14:paraId="00000001" vyd:_id="vyd:mmuj8iey1elvmd">
      <w:pPr>
        <w:jc w:val="center"/>
        <w:rPr>
          <w:sz w:val="32"/>
          <w:b w:val="1"/>
          <w:bCs w:val="1"/>
          <w:szCs w:val="32"/>
        </w:rPr>
      </w:pPr>
      <w:r>
        <w:rPr>
          <w:sz w:val="32"/>
          <w:b w:val="1"/>
          <w:rtl w:val="0"/>
          <w:bCs w:val="1"/>
          <w:szCs w:val="32"/>
        </w:rPr>
        <w:t vyd:_id="vyd:mmuj8iet78mlq2">FAQ</w:t>
      </w:r>
    </w:p>
    <w:p w:rsidR="00000000" w:rsidDel="00000000" w:rsidP="00000000" w:rsidRDefault="00000000" w:rsidRPr="00000000" w14:paraId="00000025" vyd:_id="vyd:00000000000003">
      <w:pPr>
        <w:rPr/>
      </w:pPr>
    </w:p>
    <w:tbl vyd:_id="vyd:mmuie67y7a4imy">
      <w:tblPr>
        <w:tblStyle w:val="Table2"/>
        <w:jc w:val="start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000"/>
      </w:tblPr>
      <w:tblGrid>
        <w:gridCol w:w="9607.535"/>
        <w:gridCol w:w="1322.465"/>
        <w:gridCol w:w="5465"/>
        <w:gridCol w:w="5465"/>
        <w:gridCol w:w="5465"/>
        <w:gridCol w:w="5465"/>
        <w:gridCol w:w="5465"/>
        <w:gridCol w:w="5465"/>
        <w:gridCol w:w="5465"/>
        <w:gridCol w:w="5465"/>
        <w:gridCol w:w="5465"/>
      </w:tblGrid>
      <w:tr vyd:_id="vyd:mmuie69ir7vwc1">
        <w:trPr>
          <w:trHeight w:val="491.083"/>
          <w:cantSplit w:val="0"/>
          <w:tblHeader w:val="0"/>
        </w:trPr>
        <w:tc vyd:_id="vyd:mmuie69jgpry2x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ie69jqej2cu">
            <w:pPr>
              <w:spacing w:line="240" w:lineRule="auto"/>
              <w:jc w:val="center"/>
              <w:rPr/>
            </w:pPr>
            <w:r>
              <w:rPr>
                <w:sz w:val="28"/>
                <w:i w:val="1"/>
                <w:rtl w:val="0"/>
              </w:rPr>
              <w:t vyd:_id="vyd:mmuie69k05vcjv">Вопросы и ответы</w:t>
            </w:r>
          </w:p>
        </w:tc>
      </w:tr>
      <w:tr vyd:_id="vyd:mmuie69e11egnj">
        <w:trPr>
          <w:cantSplit w:val="0"/>
          <w:tblHeader w:val="0"/>
        </w:trPr>
        <w:tc vyd:_id="vyd:mmuie69fj9ba0t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ie69hgwezpq">
            <w:pPr>
              <w:spacing w:line="240" w:lineRule="auto"/>
              <w:rPr>
                <w:b w:val="1"/>
              </w:rPr>
            </w:pPr>
            <w:r>
              <w:rPr>
                <w:b w:val="1"/>
                <w:rtl w:val="0"/>
              </w:rPr>
              <w:t vyd:_id="vyd:mmuie69i3h4on6">В.: Восстанавливаются ли в конце сценария значения щитов, корпуса и энергии?</w:t>
            </w:r>
          </w:p>
          <w:p vyd:_id="vyd:mmuie69hwucohj">
            <w:pPr>
              <w:spacing w:line="240" w:lineRule="auto"/>
              <w:rPr/>
            </w:pPr>
          </w:p>
          <w:p vyd:_id="vyd:mmuie69fvk7dta">
            <w:pPr>
              <w:spacing w:line="240" w:lineRule="auto"/>
              <w:rPr/>
            </w:pPr>
            <w:r>
              <w:rPr>
                <w:b w:val="1"/>
                <w:rtl w:val="0"/>
              </w:rPr>
              <w:t vyd:_id="vyd:mmuie69g4vfg4f">О.:</w:t>
            </w:r>
            <w:r>
              <w:rPr>
                <w:rtl w:val="0"/>
              </w:rPr>
              <w:t vyd:_id="vyd:mmuie69ga6feur" xml:space="preserve"> Нет. Вместо этого установите эти показатели на начальные значения при подготовке к следующему сценарию (см. этап 1 на с. 8 правил). Если при этом есть какие-то другие указания/модификаторы (в предыдущем сценарии, блокноте развития пилота, на карте события, улучшения и т. п.), то необходимо учитывать и их.</w:t>
            </w:r>
          </w:p>
        </w:tc>
      </w:tr>
      <w:tr vyd:_id="vyd:mmuie696h2w2ml">
        <w:trPr>
          <w:cantSplit w:val="0"/>
          <w:tblHeader w:val="0"/>
        </w:trPr>
        <w:tc vyd:_id="vyd:mmuie6964t4wkz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ie699b9h4i6">
            <w:pPr>
              <w:spacing w:line="240" w:lineRule="auto"/>
              <w:rPr>
                <w:b w:val="1"/>
              </w:rPr>
            </w:pPr>
            <w:r>
              <w:rPr>
                <w:b w:val="1"/>
                <w:rtl w:val="0"/>
              </w:rPr>
              <w:t vyd:_id="vyd:mmuie69allv4xb">В.: Можно ли значения корпуса, щитов и энергии повышать больше начальных?</w:t>
            </w:r>
          </w:p>
          <w:p vyd:_id="vyd:mmuie698xb62nb">
            <w:pPr>
              <w:spacing w:line="240" w:lineRule="auto"/>
              <w:rPr/>
            </w:pPr>
          </w:p>
          <w:p vyd:_id="vyd:mmuie697k369vj">
            <w:pPr>
              <w:spacing w:line="240" w:lineRule="auto"/>
              <w:rPr/>
            </w:pPr>
            <w:r>
              <w:rPr>
                <w:b w:val="1"/>
                <w:rtl w:val="0"/>
              </w:rPr>
              <w:t vyd:_id="vyd:mmuie6982bfe1b">О.:</w:t>
            </w:r>
            <w:r>
              <w:rPr>
                <w:rtl w:val="0"/>
              </w:rPr>
              <w:t vyd:_id="vyd:mmuie698bpgy41" xml:space="preserve"> Нет. Об этом сказано в описании боевых эффектов на с. 44 правил.</w:t>
            </w:r>
          </w:p>
        </w:tc>
      </w:tr>
      <w:tr vyd:_id="vyd:mmuigfeqyfk5zs">
        <w:trPr>
          <w:cantSplit w:val="0"/>
          <w:tblHeader w:val="0"/>
        </w:trPr>
        <w:tc vyd:_id="vyd:mmuigfeva3jvc8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igfesejqksg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muiggqr5if8bq">В.: Что считается начальным значением корпуса/щитов?</w:t>
            </w:r>
          </w:p>
          <w:p vyd:_id="vyd:mmuih083z38hpz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</w:p>
          <w:p vyd:_id="vyd:mmuih0e34954ko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muih1vnhvqwk2">О.:</w:t>
            </w:r>
            <w:r>
              <w:rPr/>
              <w:t vyd:_id="vyd:mmuj3yr6civ2o5" xml:space="preserve"> Дадим развёрнутый ответ:</w:t>
            </w:r>
          </w:p>
          <w:p vyd:_id="vyd:mmuj3v5gr4hd97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/>
              <w:t vyd:_id="vyd:mmuj492mpjz4de" xml:space="preserve">• </w:t>
            </w:r>
            <w:r>
              <w:rPr/>
              <w:t vyd:_id="vyd:mmuiwkvpqvi3vf" xml:space="preserve">Начальным считается значение на жетоне корабля + положительные модификаторы – отрицательные модификаторы. Именно до такого начального значения </w:t>
            </w:r>
            <w:r>
              <w:rPr/>
              <w:t vyd:_id="vyd:mmuixp4h9n9j13" xml:space="preserve">(будь оно выше базового или ниже его) </w:t>
            </w:r>
            <w:r>
              <w:rPr/>
              <w:t vyd:_id="vyd:mmuixp4bqmc3q8">можно ремонтировать корпус или восстанавливать щиты во время текущего космического сражения.</w:t>
            </w:r>
          </w:p>
          <w:p vyd:_id="vyd:mmuizk7n6jxys6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/>
              <w:t vyd:_id="vyd:mmuj4ajnk00d06" xml:space="preserve">• </w:t>
            </w:r>
            <w:r>
              <w:rPr/>
              <w:t vyd:_id="vyd:mmuizl0z8lwi21">Временные модификаторы действуют только на протяжении одного следующего космического сражения, о чём всегда указано в тексте.</w:t>
            </w:r>
          </w:p>
          <w:p vyd:_id="vyd:mmuiv0qb4epl20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/>
              <w:t vyd:_id="vyd:mmuj4by24l9air" xml:space="preserve">• </w:t>
            </w:r>
            <w:r>
              <w:rPr/>
              <w:t vyd:_id="vyd:mmuivhe3okwm4f">При подготовке к следующему космическому сражению начальное значение корпуса/щитов устанавливается заново с учётом всех возможных изменений.</w:t>
            </w:r>
          </w:p>
          <w:p vyd:_id="vyd:mmuj1x83o7g6m8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/>
              <w:t vyd:_id="vyd:mmuj4g3dmt8tlr">• Редкие ситуации:</w:t>
            </w:r>
          </w:p>
          <w:p vyd:_id="vyd:mmuj4jyix91fes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/>
              <w:t vyd:_id="vyd:mmuj1ymyk4gbcf">Если начальное значение щитов должно быть 0 или ниже, установите значение щитов на 0.</w:t>
            </w:r>
          </w:p>
          <w:p vyd:_id="vyd:mmuj2p7mpxq3xz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/>
              <w:t vyd:_id="vyd:mmuj2puiid6svy">Если начальное значение корпуса должно быть 0 или ниже, установте значение корпуса на 1.</w:t>
            </w:r>
          </w:p>
          <w:p vyd:_id="vyd:mmuj4lczzw96sk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/>
              <w:t vyd:_id="vyd:mmuj4m7ec9pbcb">В этих очень редких случаях на протяжении текущего космического сражения восстанавливать значения щитов или корпуса можно до значений 0 или 1 соответственно, т. е. фактически они не восстанавливаются (придётся постараться, чтобы пережить сражение).</w:t>
            </w:r>
          </w:p>
        </w:tc>
      </w:tr>
      <w:tr vyd:_id="vyd:mmuj9ro59pzyfw">
        <w:trPr>
          <w:cantSplit w:val="0"/>
          <w:tblHeader w:val="0"/>
        </w:trPr>
        <w:tc vyd:_id="vyd:mmuj9rob9o9dcx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j9ro985bew3">
            <w:pPr>
              <w:rPr>
                <w:b w:val="1"/>
              </w:rPr>
            </w:pPr>
            <w:r>
              <w:rPr>
                <w:b w:val="1"/>
                <w:rtl w:val="0"/>
              </w:rPr>
              <w:t vyd:_id="vyd:mmuj9zsrexmmfz">В.: В начальной колоде модификаторов игрока есть карты «Промах» и «×2». В правилах сказано, что в конце сценария нужно убрать все карты «Промах» и «×2» из колоды и сброса. Нужно ли убирать начальные карты «Промах» и «×2»?</w:t>
            </w:r>
          </w:p>
          <w:p vyd:_id="vyd:mmuj9zsq4x6rbj">
            <w:pPr>
              <w:rPr>
                <w:b w:val="1"/>
              </w:rPr>
            </w:pPr>
          </w:p>
          <w:p vyd:_id="vyd:mmuj9zsm9u4ktn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b w:val="1"/>
                <w:rtl w:val="0"/>
              </w:rPr>
              <w:t vyd:_id="vyd:mmuj9zslll1v3h">О.:</w:t>
            </w:r>
            <w:r>
              <w:rPr>
                <w:rtl w:val="0"/>
              </w:rPr>
              <w:t vyd:_id="vyd:mmuj9zskemy2p6" xml:space="preserve"> Нет. Нужно убирать только дополнительно полученные карты — </w:t>
            </w:r>
            <w:r>
              <w:rPr>
                <w:i w:val="1"/>
                <w:rtl w:val="0"/>
              </w:rPr>
              <w:t vyd:_id="vyd:mmuj9zski1o68x">стрессовые</w:t>
            </w:r>
            <w:r>
              <w:rPr>
                <w:rtl w:val="0"/>
              </w:rPr>
              <w:t vyd:_id="vyd:mmuj9zsi715qog" xml:space="preserve"> карты «Промах» и карты </w:t>
            </w:r>
            <w:r>
              <w:rPr>
                <w:i w:val="1"/>
                <w:rtl w:val="0"/>
              </w:rPr>
              <w:t vyd:_id="vyd:mmuj9zsh6x0au9">усиления</w:t>
            </w:r>
            <w:r>
              <w:rPr>
                <w:rtl w:val="0"/>
              </w:rPr>
              <w:t vyd:_id="vyd:mmuj9zsgyzxbxl" xml:space="preserve"> «×2».</w:t>
            </w:r>
          </w:p>
        </w:tc>
      </w:tr>
      <w:tr vyd:_id="vyd:mmuie68wg7lmo0">
        <w:trPr>
          <w:cantSplit w:val="0"/>
          <w:tblHeader w:val="0"/>
        </w:trPr>
        <w:tc vyd:_id="vyd:mmuie691pxo3yq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ie695g79n36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b w:val="1"/>
              </w:rPr>
              <w:t vyd:_id="vyd:mmuie696c93xs5">В.: Можно ли воспользоваться только стрессовой способностью улучшения, чтобы не тратить его энергию?</w:t>
            </w:r>
          </w:p>
          <w:p vyd:_id="vyd:mmuie6944wncu6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</w:p>
          <w:p vyd:_id="vyd:mmuie69288xikx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b w:val="1"/>
              </w:rPr>
              <w:t vyd:_id="vyd:mmuie693zpeo8z">О.:</w:t>
            </w:r>
            <w:r>
              <w:t vyd:_id="vyd:mmuie693id44u6" xml:space="preserve"> Нет. Стрессовая способность применяется до или после выполнения действия карты улучшения (условно говоря, стрессовая способность является частью использования улучшения, как и само действие). А для использования улучшения нужно поместить на его карту кубик (с выпавшей гранью стресса, если хочется применить стрессовую способность) — при этом всегда расходуется энергия улучшения. См. разделы «Стрессовые способности» и «Энергия» на с. 15 правил.</w:t>
            </w:r>
          </w:p>
        </w:tc>
      </w:tr>
      <w:tr vyd:_id="vyd:mmujv6kp2j0uwx">
        <w:trPr>
          <w:cantSplit w:val="0"/>
          <w:tblHeader w:val="0"/>
        </w:trPr>
        <w:tc vyd:_id="vyd:mmujv6kupuwhhd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jv6ksm00dtv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mujvdb84vnzjf" xml:space="preserve">В.: </w:t>
            </w:r>
            <w:r>
              <w:rPr>
                <w:b w:val="1"/>
              </w:rPr>
              <w:t vyd:_id="vyd:mmujvdb7ixrb9u" xml:space="preserve">Отменяются ли стрессовые способности модификатором </w:t>
            </w:r>
            <w:r>
              <w:rPr>
                <w:b w:val="1"/>
              </w:rPr>
              <w:t vyd:_id="vyd:mmujvdb7tpd20o">«Промах»?</w:t>
            </w:r>
          </w:p>
          <w:p vyd:_id="vyd:mmujvdb5izn1e7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</w:p>
          <w:p vyd:_id="vyd:mmujvdb1pj954n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mujvdazis3amb" xml:space="preserve">О.: </w:t>
            </w:r>
            <w:r>
              <w:rPr/>
              <w:t vyd:_id="vyd:mmujvdayy64od0" xml:space="preserve">Да, отменяются. </w:t>
            </w:r>
            <w:r>
              <w:rPr/>
              <w:t vyd:_id="vyd:mmujvdaxdvlprt">Стрессовая карта «Промах» не блокирует только бонусные способности. Всё остальное блокируется, в том числе стрессовые способности (будь то «поворот» или любой боевой эффект).</w:t>
            </w:r>
          </w:p>
        </w:tc>
      </w:tr>
      <w:tr vyd:_id="vyd:mmuie68rzyklci">
        <w:trPr>
          <w:cantSplit w:val="0"/>
          <w:tblHeader w:val="0"/>
        </w:trPr>
        <w:tc vyd:_id="vyd:mmuie68r7beqqg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ie68tbbrw9j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b w:val="1"/>
              </w:rPr>
              <w:t vyd:_id="vyd:mmuie68vv0s409">В.: Выполняя действие поворота, можно повернуться до 120 градусов за одно действие или за весь раунд?</w:t>
            </w:r>
            <w:r>
              <w:rPr>
                <w:b w:val="1"/>
              </w:rPr>
              <w:t vyd:_id="vyd:mmuie68u0923ym" xml:space="preserve"> Можно ли суммировать эффекты двух поворотов, чтобы развернуться на 180 градусов?</w:t>
            </w:r>
          </w:p>
          <w:p vyd:_id="vyd:mmuie68tc2tmhw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</w:p>
          <w:p vyd:_id="vyd:mmuie68r4orsva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b w:val="1"/>
              </w:rPr>
              <w:t vyd:_id="vyd:mmuie68s8a7kad">О.:</w:t>
            </w:r>
            <w:r>
              <w:t vyd:_id="vyd:mmuie68s5msang" xml:space="preserve"> Одно действие поворота (условно говоря, один символ поворота) позволяет изменить направление на 60 или 120 градусов. Суммировать эффекты поворотов можно — на количество поворотов </w:t>
            </w:r>
            <w:r>
              <w:t vyd:_id="vyd:mmuie68s9yj9cl">в</w:t>
            </w:r>
            <w:r>
              <w:t vyd:_id="vyd:mmuie68s66k14c" xml:space="preserve"> раунд ограничения нет. См. раздел «Поворот» на с. 17 правил.</w:t>
            </w:r>
          </w:p>
        </w:tc>
      </w:tr>
      <w:tr vyd:_id="vyd:mmuie68l8hv4id">
        <w:trPr>
          <w:cantSplit w:val="0"/>
          <w:tblHeader w:val="0"/>
        </w:trPr>
        <w:tc vyd:_id="vyd:mmuie68m3f9un4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ie68pz6e53k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muie68p543dmj">В.: Играя в одиночку, я сразу применил «скрытность». В каком направлении перемещаются враги в фазе действий врагов (они не могут выбрать целью мой корабль благодаря «скрытности», а других игроков на поле нет)?</w:t>
            </w:r>
          </w:p>
          <w:p vyd:_id="vyd:mmuie68orqu1t9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</w:p>
          <w:p vyd:_id="vyd:mmuie68mg8pmaz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muie68ows8tyy">О.:</w:t>
            </w:r>
            <w:r>
              <w:t vyd:_id="vyd:mmuie68ols87mc" xml:space="preserve"> Враги двигаются вперёд (куда направлен указатель направления на подставке). См. иллюстрации на с. 10 правил.</w:t>
            </w:r>
          </w:p>
        </w:tc>
      </w:tr>
      <w:tr vyd:_id="vyd:mmuie68bhqhy8d">
        <w:trPr>
          <w:cantSplit w:val="0"/>
          <w:tblHeader w:val="0"/>
        </w:trPr>
        <w:tc vyd:_id="vyd:mmuie68by29s91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ie68jrw053s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muie68lg3lpnr">В.:</w:t>
            </w:r>
            <w:r>
              <w:rPr>
                <w:b w:val="1"/>
              </w:rPr>
              <w:t vyd:_id="vyd:mmuie68ltajaxs" xml:space="preserve"> Получают ли урон союзные корабли со </w:t>
            </w:r>
            <w:r>
              <w:rPr>
                <w:b w:val="1"/>
                <w:i w:val="1"/>
              </w:rPr>
              <w:t vyd:_id="vyd:mmuie68k9qac0m">скрытностью</w:t>
            </w:r>
            <w:r>
              <w:rPr>
                <w:b w:val="1"/>
              </w:rPr>
              <w:t vyd:_id="vyd:mmuie68ki8b6qc">, когда враг выполняет атаку с бесконечным числом целей?</w:t>
            </w:r>
          </w:p>
          <w:p vyd:_id="vyd:mmuie68jla51dp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</w:p>
          <w:p vyd:_id="vyd:mmuie68ct6n79z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b w:val="1"/>
              </w:rPr>
              <w:t vyd:_id="vyd:mmuie68jvmq2bm">О.:</w:t>
            </w:r>
            <w:r>
              <w:rPr/>
              <w:t vyd:_id="vyd:mmuie68jnn90yx" xml:space="preserve"> </w:t>
            </w:r>
            <w:r>
              <w:t vyd:_id="vyd:mmuie68imqw1uz">Нет. Согласно правилам, во время атаки первым делом всегда выбирается цель(-и).</w:t>
            </w:r>
            <w:r>
              <w:t vyd:_id="vyd:mmuie68ibg2bic" xml:space="preserve"> Когда у атаки бесконечное число целей:</w:t>
            </w:r>
            <w:r>
              <w:br w:type="textWrapping" vyd:_id="vyd:mmuie68i3duvzs"/>
            </w:r>
            <w:r>
              <w:t vyd:_id="vyd:mmuie68i4hnngr">• Игрок может выбрать любые из «доступных» целей.</w:t>
            </w:r>
            <w:r>
              <w:br w:type="textWrapping" vyd:_id="vyd:mmuie68ibl0lwm"/>
            </w:r>
            <w:r>
              <w:t vyd:_id="vyd:mmuie68ivxsbt9">• Враг выбирает все «доступные» цели.</w:t>
            </w:r>
            <w:r>
              <w:br w:type="textWrapping" vyd:_id="vyd:mmuie68h7c4jlx"/>
            </w:r>
            <w:r>
              <w:t vyd:_id="vyd:mmuie68hwsu2kh" xml:space="preserve">Корабль со </w:t>
            </w:r>
            <w:r>
              <w:rPr>
                <w:i w:val="1"/>
              </w:rPr>
              <w:t vyd:_id="vyd:mmuie68hlq4xn9">скрытностью</w:t>
            </w:r>
            <w:r>
              <w:t vyd:_id="vyd:mmuie68h3jt4cq" xml:space="preserve"> выбрать целью нельзя (это важная функция </w:t>
            </w:r>
            <w:r>
              <w:rPr>
                <w:i w:val="1"/>
              </w:rPr>
              <w:t vyd:_id="vyd:mmuie68h8wq99p">скрытности</w:t>
            </w:r>
            <w:r>
              <w:t vyd:_id="vyd:mmuie68gseg94f">), т. е. он не является «доступной» целью.</w:t>
            </w:r>
            <w:r>
              <w:br w:type="textWrapping" vyd:_id="vyd:mmuie68gxs8g6p"/>
            </w:r>
            <w:r>
              <w:br w:type="textWrapping" vyd:_id="vyd:mmuie68g3icqoh"/>
            </w:r>
            <w:r>
              <w:t vyd:_id="vyd:mmuie68g5cymur">Напоминаем:</w:t>
            </w:r>
            <w:r>
              <w:br w:type="textWrapping" vyd:_id="vyd:mmuie68gobn7h8"/>
            </w:r>
            <w:r>
              <w:t vyd:_id="vyd:mmuie68g55lv8b" xml:space="preserve">Урон, а также положительные и отрицательные эффекты получает только корабль без </w:t>
            </w:r>
            <w:r>
              <w:rPr>
                <w:i w:val="1"/>
              </w:rPr>
              <w:t vyd:_id="vyd:mmuie68ee6z06n">скрытности</w:t>
            </w:r>
            <w:r>
              <w:t vyd:_id="vyd:mmuie68e5bfm01" xml:space="preserve"> (так, например, дружественный корабль со </w:t>
            </w:r>
            <w:r>
              <w:rPr>
                <w:i w:val="1"/>
              </w:rPr>
              <w:t vyd:_id="vyd:mmuie68et1vi74">скрытностью</w:t>
            </w:r>
            <w:r>
              <w:t vyd:_id="vyd:mmuie68e992qck" xml:space="preserve"> нельзя починить, дозаправить и т. п., потому что его нельзя выбрать целью). Т. о. </w:t>
            </w:r>
            <w:r>
              <w:rPr>
                <w:i w:val="1"/>
              </w:rPr>
              <w:t vyd:_id="vyd:mmuie68est0mgv">скрытность</w:t>
            </w:r>
            <w:r>
              <w:t vyd:_id="vyd:mmuie68dfjyfok" xml:space="preserve"> в определённой ситуации может сыграть отрицательную роль. Корабль со </w:t>
            </w:r>
            <w:r>
              <w:rPr>
                <w:i w:val="1"/>
              </w:rPr>
              <w:t vyd:_id="vyd:mmuie68dxzwjbu">скрытностью</w:t>
            </w:r>
            <w:r>
              <w:t vyd:_id="vyd:mmuie68dunki12" xml:space="preserve"> может получить урон, например, пролетая через астероиды. Но даже при получении урона корабль не теряет </w:t>
            </w:r>
            <w:r>
              <w:rPr>
                <w:i w:val="1"/>
              </w:rPr>
              <w:t vyd:_id="vyd:mmuie68dsdwvj9">скрытность</w:t>
            </w:r>
            <w:r>
              <w:t vyd:_id="vyd:mmuie68du04ne1">.</w:t>
            </w:r>
          </w:p>
        </w:tc>
      </w:tr>
      <w:tr vyd:_id="vyd:mmuie6818d668j">
        <w:trPr>
          <w:cantSplit w:val="0"/>
          <w:tblHeader w:val="0"/>
        </w:trPr>
        <w:tc vyd:_id="vyd:mmuie681r0lvdi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muie685b0hfsm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muie6860cwfv0">В.: Можно ли выбрать союзный корабль целью для атаки?</w:t>
            </w:r>
          </w:p>
          <w:p vyd:_id="vyd:mmuie684bk17no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</w:p>
          <w:p vyd:_id="vyd:mmuie682h9xyy3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b w:val="1"/>
              </w:rPr>
              <w:t vyd:_id="vyd:mmuie683hk3x5g" xml:space="preserve">О.: </w:t>
            </w:r>
            <w:r>
              <w:rPr/>
              <w:t vyd:_id="vyd:mmuie683zl4doy">Нет.</w:t>
            </w:r>
          </w:p>
        </w:tc>
      </w:tr>
      <w:tr vyd:_id="vyd:mn4o8dhpxx7uh2">
        <w:trPr>
          <w:cantSplit w:val="0"/>
          <w:tblHeader w:val="0"/>
        </w:trPr>
        <w:tc vyd:_id="vyd:mn4o8dhsvhk0jp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n4o8dhrrjsrgj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n4o8fv1b4ne1b">В.: В дополнении «Дроны Акариоса» можно ли поместить самонаводящуюся ракету Сверчка на клетку рядом со своим кораблём, если в этой клетке есть противник? Что произойдёт в этом случае?</w:t>
            </w:r>
          </w:p>
          <w:p vyd:_id="vyd:mn4oayalijf8i5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</w:p>
          <w:p vyd:_id="vyd:mn4oaysl45tgtw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b w:val="1"/>
              </w:rPr>
              <w:t vyd:_id="vyd:mn4oazbazf43uy" xml:space="preserve">О.: </w:t>
            </w:r>
            <w:r>
              <w:rPr/>
              <w:t vyd:_id="vyd:mn4oea8fsd1kmb">Да, можно. В правилах дополнения запрета на это нет.</w:t>
            </w:r>
          </w:p>
          <w:p vyd:_id="vyd:mn4ocsoltym3kl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/>
              <w:t vyd:_id="vyd:mn4ocv8dikte8p">В этом случае ракета взрывается и наносит урон. На с. 7 правил дополнения сказано: «</w:t>
            </w:r>
            <w:r>
              <w:rPr/>
              <w:t vyd:_id="vyd:mn4odrd7cjn5hm" xml:space="preserve">Если ракета </w:t>
            </w:r>
            <w:r>
              <w:rPr>
                <w:i w:val="1"/>
              </w:rPr>
              <w:t vyd:_id="vyd:mn4ofnkfamjy4s" xml:space="preserve">оказывается </w:t>
            </w:r>
            <w:r>
              <w:rPr/>
              <w:t vyd:_id="vyd:mn4ooc5xjs4nc7" xml:space="preserve">на одной клетке с </w:t>
            </w:r>
            <w:r>
              <w:rPr/>
              <w:t vyd:_id="vyd:mn4odrd3mfc0qx">кораблём</w:t>
            </w:r>
            <w:r>
              <w:rPr/>
              <w:t vyd:_id="vyd:mn4ofnk92ccbra">, она взрывается и на</w:t>
            </w:r>
            <w:r>
              <w:rPr/>
              <w:t vyd:_id="vyd:mn4odrcyvc5yfp" xml:space="preserve">носит этому кораблю урон». Т. е. </w:t>
            </w:r>
            <w:r>
              <w:rPr>
                <w:i w:val="1"/>
              </w:rPr>
              <w:t vyd:_id="vyd:mn4oie1s7ju4ra">оказывается</w:t>
            </w:r>
            <w:r>
              <w:rPr/>
              <w:t vyd:_id="vyd:mn4oie1oqux4z9" xml:space="preserve"> любым способом — </w:t>
            </w:r>
            <w:r>
              <w:rPr/>
              <w:t vyd:_id="vyd:mn4ofx6yt69coh">при перемещении ракеты на клетку с кораблём, перемещении корабля на клетку с ракетой, помещении ракеты на клетку с кораблём или появлении корабля на клетке с ракетой.</w:t>
            </w:r>
          </w:p>
          <w:p vyd:_id="vyd:mn4oth2y83v6jv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/>
              <w:t vyd:_id="vyd:mn4oth2uu7sdbj">Не забывайте, что ракету на поле можно поместить только в том случае, если на каком-то корабле есть жетон прицела.</w:t>
            </w:r>
          </w:p>
        </w:tc>
      </w:tr>
      <w:tr vyd:_id="vyd:mn4ojdz1vnvx8g">
        <w:trPr>
          <w:cantSplit w:val="0"/>
          <w:tblHeader w:val="0"/>
        </w:trPr>
        <w:tc vyd:_id="vyd:mn4ojdz4x7gupq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n4ojdz20gma5p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nd6mav6unih1u">В.: Может ли у пилота быть больше трёх травм?</w:t>
            </w:r>
          </w:p>
          <w:p vyd:_id="vyd:mnd6mkf59tqe5q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</w:p>
          <w:p vyd:_id="vyd:mnd6mkwwcc4l58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/>
            </w:pPr>
            <w:r>
              <w:rPr>
                <w:b w:val="1"/>
              </w:rPr>
              <w:t vyd:_id="vyd:mnd6mlghjtpl85">О.:</w:t>
            </w:r>
            <w:r>
              <w:rPr/>
              <w:t vyd:_id="vyd:mnd6mpigjtcdng" xml:space="preserve"> Нет. Е</w:t>
            </w:r>
            <w:r>
              <w:t vyd:_id="vyd:mneeioziql983h">сли в блокноте развития пилота уже отмечены 3 травмы (т. е. закрашены все 3 ячейки травм), то игрок последующие травмы не получает (игнорирует). Три отмеченные травмы означают, что игрок берёт и разыгрывает аж 4 карты травм при достижении уровня стресса 7/10. Это и так доставляет пилоту достаточно проблем.</w:t>
            </w:r>
          </w:p>
        </w:tc>
      </w:tr>
      <w:tr vyd:_id="vyd:mnd6mursmm5ul2">
        <w:trPr>
          <w:cantSplit w:val="0"/>
          <w:tblHeader w:val="0"/>
        </w:trPr>
        <w:tc vyd:_id="vyd:mnd6murv53noru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nd6murva3yid1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nd6p2eqthbpkt">В.: Как именно действует «Титан» в сценариях 009, 139 и 140 по отношению к «Воробью»?</w:t>
            </w:r>
          </w:p>
          <w:p vyd:_id="vyd:mnd6pdwhjxbiq9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</w:p>
          <w:p vyd:_id="vyd:mnd6pe2xolu6m7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nd6pf4dndqbef" xml:space="preserve">О.: </w:t>
            </w:r>
            <w:r>
              <w:rPr/>
              <w:t vyd:_id="vyd:mnd6wabygffnqc">В этих сценариях «Титан» всегда выбирает целью «Воробья». То есть, выполняя действие поворота, «Титан» всегда поворачивается в сторону «Воробья», чтобы потом перемещаться в его сторону (у «Титана» все действия перемещения выполняются по прямой); а выполняя действие атаки, «Титан» одной из своих целей всегда выбирает «Воробья», если тот находится в пределах сектора обстрела или дальности атаки «Титана» (даже если при этом «Воробей» не является ближайшей целью).</w:t>
            </w:r>
          </w:p>
        </w:tc>
      </w:tr>
      <w:tr vyd:_id="vyd:mnohg7ehphj1j1">
        <w:trPr>
          <w:cantSplit w:val="0"/>
          <w:tblHeader w:val="0"/>
        </w:trPr>
        <w:tc vyd:_id="vyd:mnohg7emcdijg4">
          <w:tcPr>
            <w:shd w:val="clear" w:fill="auto"/>
            <w:tcMar>
              <w:top w:w="100" w:type="dxa"/>
              <w:bottom w:w="100" w:type="dxa"/>
            </w:tcMar>
            <w:vAlign w:val="top"/>
          </w:tcPr>
          <w:p vyd:_id="vyd:mnohg7ejaswvcr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t vyd:_id="vyd:mnohgacpiucy6u">В.: Как именно работает карта «Базовая оптимизация» из набора «Легендарные улучшения оружия», если у базовой атаки сектор обстрела, а на карте указана дальность +2?</w:t>
            </w:r>
          </w:p>
          <w:p vyd:_id="vyd:mnohr9sare91e2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drawing vyd:_id="vyd:mnohra8ckzrom8">
                <wp:inline distT="0" distB="0" distL="0" distR="0">
                  <wp:extent cx="1733550" cy="2600325"/>
                  <wp:effectExtent t="0" b="0" l="0" r="0"/>
                  <wp:docPr id="177555871" name="Drawing 177555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55871" name=""/>
                          <pic:cNvPicPr/>
                        </pic:nvPicPr>
                        <pic:blipFill>
                          <a:blip r:embed="rId-0266cf2a-5136-4671-b254-43cd240e72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vyd:_id="vyd:mnohrmn4akkrqe" xml:space="preserve"> </w:t>
              <w:drawing vyd:_id="vyd:mnohsfa3bszlt9">
                <wp:inline distT="0" distB="0" distL="0" distR="0">
                  <wp:extent cx="1466850" cy="2600325"/>
                  <wp:effectExtent t="0" b="0" l="0" r="0"/>
                  <wp:docPr id="177555871" name="Drawing 177555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55871" name=""/>
                          <pic:cNvPicPr/>
                        </pic:nvPicPr>
                        <pic:blipFill>
                          <a:blip r:embed="rId-e24d49b6-6a9c-49e4-a6d5-e249a41aa4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vyd:_id="vyd:mnohhkih2z0ov8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</w:p>
          <w:p vyd:_id="vyd:mnohhko0j3dqsn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</w:pPr>
            <w:r>
              <w:rPr>
                <w:b w:val="1"/>
              </w:rPr>
              <w:t vyd:_id="vyd:mnohhl9cmo9u2j" xml:space="preserve">О.: </w:t>
            </w:r>
            <w:r>
              <w:t vyd:_id="vyd:mnohp1fdy8695v">Карта «Базовая оптимизация» (из набора «Легендарные улучшения оружия») — единственное исключение, когда дальность и сектор обстрела могут сочетаться в одной атаке. Согласно официальному ответу автора игры, к сектору обстрела базовой атаки добавляются по 2 клетки в переднем направлении (см. рисунок).</w:t>
            </w:r>
          </w:p>
          <w:p vyd:_id="vyd:mnohpfbkr01rwz">
            <w:pPr>
              <w:keepNext w:val="0"/>
              <w:keepLines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b w:val="1"/>
              </w:rPr>
            </w:pPr>
            <w:r>
              <w:rPr>
                <w:b w:val="1"/>
              </w:rPr>
              <w:drawing vyd:_id="vyd:mnohpw9bul0cd2">
                <wp:inline distT="0" distB="0" distL="0" distR="0">
                  <wp:extent cx="1447800" cy="1847850"/>
                  <wp:effectExtent t="0" b="0" l="0" r="0"/>
                  <wp:docPr id="177555871" name="Drawing 17755587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55871" name=""/>
                          <pic:cNvPicPr/>
                        </pic:nvPicPr>
                        <pic:blipFill>
                          <a:blip r:embed="rId-892ae4c6-2fa0-47b2-835f-ccbce77d91b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Del="00000000" w:rsidP="00000000" w:rsidRDefault="00000000" w:rsidRPr="00000000" w14:paraId="00000025" vyd:_id="vyd:mmuie69l3b1w0m">
      <w:pPr>
        <w:rPr/>
      </w:pPr>
    </w:p>
    <w:sectPr vyd:_id="vyd:00000000000002">
      <w:type w:val="nextPage"/>
      <w:pgSz w:w="11909" w:h="16834" w:orient="portrait"/>
      <w:pgMar w:top="283.465" w:right="283.465" w:bottom="283.465" w:left="283.465" w:header="720" w:footer="720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Arial"/>
</w:font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lang w:val="ru"/>
        <w:szCs w:val="22"/>
      </w:rPr>
    </w:rPrDefault>
    <w:pPrDefault>
      <w:pPr>
        <w:spacing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b w:val="0"/>
      <w:bCs w:val="0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8"/>
      <w:color w:val="434343"/>
      <w:b w:val="0"/>
      <w:bCs w:val="0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4"/>
      <w:color w:val="666666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sz w:val="22"/>
      <w:color w:val="666666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sz w:val="22"/>
      <w:color w:val="666666"/>
      <w:i w:val="1"/>
      <w:iCs w:val="1"/>
      <w:szCs w:val="2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hAnsi="Arial" w:eastAsia="Arial" w:cs="Arial"/>
      <w:sz w:val="30"/>
      <w:color w:val="666666"/>
      <w:i w:val="0"/>
      <w:iCs w:val="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-0266cf2a-5136-4671-b254-43cd240e72f3" Type="http://schemas.openxmlformats.org/officeDocument/2006/relationships/image" Target="media/image-68097f03-df54-48e7-81b8-accfedfd8ea3.png"/><Relationship Id="rId-892ae4c6-2fa0-47b2-835f-ccbce77d91b2" Type="http://schemas.openxmlformats.org/officeDocument/2006/relationships/image" Target="media/image-1d33e450-cced-4240-a62c-939a37e27ce3.png"/><Relationship Id="rId-e24d49b6-6a9c-49e4-a6d5-e249a41aa4ad" Type="http://schemas.openxmlformats.org/officeDocument/2006/relationships/image" Target="media/image-a1a85a7c-bbe6-46bd-b90b-ff11960c38d3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